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5D37" w14:textId="48633002" w:rsidR="009A5B9C" w:rsidRPr="0062113E" w:rsidRDefault="006341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2113E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Лекция 13</w:t>
      </w:r>
      <w:r w:rsidR="0062113E" w:rsidRPr="006211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2113E" w:rsidRPr="0062113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Теоретические и приладные аспекты электрохимических реакций, диффузионный и кинетический режим электрохимических роцессов.</w:t>
      </w:r>
    </w:p>
    <w:p w14:paraId="43C40000" w14:textId="4D2EE275" w:rsidR="0062113E" w:rsidRDefault="006211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113E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62113E">
        <w:rPr>
          <w:rFonts w:ascii="Times New Roman" w:hAnsi="Times New Roman" w:cs="Times New Roman"/>
          <w:sz w:val="24"/>
          <w:szCs w:val="24"/>
          <w:lang w:val="kk-KZ"/>
        </w:rPr>
        <w:t xml:space="preserve"> познакомить с теоретическими основами электрохимической кинетики</w:t>
      </w:r>
    </w:p>
    <w:p w14:paraId="1A9DE9C4" w14:textId="3D84E86B" w:rsidR="00D15850" w:rsidRPr="00D15850" w:rsidRDefault="00D15850" w:rsidP="00D15850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Скорость электрохимической реакции. </w:t>
      </w:r>
    </w:p>
    <w:p w14:paraId="371DBB20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Электрохимическая реакция является разновидностью гетерогенной реакции, так как протекает на границе двух фаз металл – раствор электролита и подчиняется законам химической кинетики. Но особенностью электрохимической реакции является то, что она проводится в электролитической ячейке или в электрохимической системе. Сама электрохимическая система может быть двух видов: работающая по принципу электролизера (электролизная ванна) или как источник тока (гальванический элемент, топливный элемент). Независимо от типа электрохимической системы, на катоде идут процессы катодного восстановления, а на аноде – процессы анодного окисления. Оба процесса строго сбалансированы и соблюдается принцип </w:t>
      </w:r>
      <w:proofErr w:type="spell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электронейтральности</w:t>
      </w:r>
      <w:proofErr w:type="spell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Но знаки катода и анода будут разными. В процессе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электролиза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электрод, присоединенный к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положительному полюсу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источника тока, называется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анодом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а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 отрицательному полюсу – катодом</w:t>
      </w:r>
      <w:r w:rsidRPr="00D15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.</w:t>
      </w:r>
    </w:p>
    <w:p w14:paraId="0AA099F0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гальваническом</w:t>
      </w:r>
      <w:r w:rsidRPr="00D15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элементе: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положительный</w:t>
      </w:r>
      <w:r w:rsidRPr="00D15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полюс –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катод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а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отрицательный</w:t>
      </w:r>
      <w:r w:rsidRPr="00D15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полюс –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анод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4E3E4176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Обычно скорость электрохимической реакции на электроде характеризуется силой пропускаемого через электрод тока, отнесенного к единичной поверхности электрода, </w:t>
      </w:r>
      <w:proofErr w:type="gram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т.е.</w:t>
      </w:r>
      <w:proofErr w:type="gram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плотностью тока:</w:t>
      </w:r>
    </w:p>
    <w:p w14:paraId="45622B53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24"/>
          <w:sz w:val="24"/>
          <w:szCs w:val="24"/>
          <w:lang w:val="en-US" w:eastAsia="ru-RU"/>
          <w14:ligatures w14:val="none"/>
        </w:rPr>
        <w:object w:dxaOrig="600" w:dyaOrig="620" w14:anchorId="16F0F1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0pt;height:31.2pt" o:ole="">
            <v:imagedata r:id="rId4" o:title=""/>
          </v:shape>
          <o:OLEObject Type="Embed" ProgID="Equation.3" ShapeID="_x0000_i1034" DrawAspect="Content" ObjectID="_1756453149" r:id="rId5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   (1)</w:t>
      </w:r>
    </w:p>
    <w:p w14:paraId="6224F8B9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где </w:t>
      </w:r>
      <w:proofErr w:type="spellStart"/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i</w:t>
      </w:r>
      <w:proofErr w:type="spellEnd"/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– плотность тока, А/см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vertAlign w:val="superscript"/>
          <w:lang w:val="ru-RU" w:eastAsia="ru-RU"/>
          <w14:ligatures w14:val="none"/>
        </w:rPr>
        <w:t>2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(или А/дм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vertAlign w:val="superscript"/>
          <w:lang w:val="ru-RU" w:eastAsia="ru-RU"/>
          <w14:ligatures w14:val="none"/>
        </w:rPr>
        <w:t>2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>, А/м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vertAlign w:val="superscript"/>
          <w:lang w:val="ru-RU" w:eastAsia="ru-RU"/>
          <w14:ligatures w14:val="none"/>
        </w:rPr>
        <w:t>2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>);</w:t>
      </w:r>
    </w:p>
    <w:p w14:paraId="3F66CECA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J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– сила тока, в </w:t>
      </w:r>
      <w:proofErr w:type="gramStart"/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>амперах;</w:t>
      </w:r>
      <w:proofErr w:type="gramEnd"/>
    </w:p>
    <w:p w14:paraId="6617DF57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S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– поверхность раздела электрод-раствор, см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vertAlign w:val="superscript"/>
          <w:lang w:val="ru-RU" w:eastAsia="ru-RU"/>
          <w14:ligatures w14:val="none"/>
        </w:rPr>
        <w:t>2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>, дм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vertAlign w:val="superscript"/>
          <w:lang w:val="ru-RU" w:eastAsia="ru-RU"/>
          <w14:ligatures w14:val="none"/>
        </w:rPr>
        <w:t>2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>, м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vertAlign w:val="superscript"/>
          <w:lang w:val="ru-RU" w:eastAsia="ru-RU"/>
          <w14:ligatures w14:val="none"/>
        </w:rPr>
        <w:t>2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>.</w:t>
      </w:r>
    </w:p>
    <w:p w14:paraId="3CE00324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На основе закона Фарадея можно показать, что скорость электрохимической реакции определяется силой тока, или, более правильно, плотностью тока. Для этого запишем, что </w:t>
      </w:r>
    </w:p>
    <w:p w14:paraId="78E5638D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Q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=</w:t>
      </w:r>
      <w:proofErr w:type="spell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nFm</w:t>
      </w:r>
      <w:proofErr w:type="spell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</w:t>
      </w:r>
      <w:proofErr w:type="gram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(</w:t>
      </w:r>
      <w:proofErr w:type="gram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2)</w:t>
      </w:r>
    </w:p>
    <w:p w14:paraId="13291282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где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Q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– количество пропущенного электричества;</w:t>
      </w:r>
    </w:p>
    <w:p w14:paraId="29B7C97D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m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– масса </w:t>
      </w:r>
      <w:proofErr w:type="gramStart"/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>вещества;</w:t>
      </w:r>
      <w:proofErr w:type="gramEnd"/>
    </w:p>
    <w:p w14:paraId="0AB98619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n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– число </w:t>
      </w:r>
      <w:proofErr w:type="gramStart"/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>электронов;</w:t>
      </w:r>
      <w:proofErr w:type="gramEnd"/>
    </w:p>
    <w:p w14:paraId="0A5A1DB7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F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>=96485 Кл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sym w:font="Symbol" w:char="F0D7"/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>моль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vertAlign w:val="superscript"/>
          <w:lang w:val="ru-RU" w:eastAsia="ru-RU"/>
          <w14:ligatures w14:val="none"/>
        </w:rPr>
        <w:t>-1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– постоянная Фарадея.</w:t>
      </w:r>
    </w:p>
    <w:p w14:paraId="3E32A489" w14:textId="77777777" w:rsidR="00D15850" w:rsidRPr="00D15850" w:rsidRDefault="00D15850" w:rsidP="00D15850">
      <w:pPr>
        <w:keepNext/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Разделим обе части уравнения (2) на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и возьмем производную по времени (при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=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const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).</w:t>
      </w:r>
    </w:p>
    <w:p w14:paraId="37DEF84F" w14:textId="77777777" w:rsidR="00D15850" w:rsidRPr="00D15850" w:rsidRDefault="00D15850" w:rsidP="00D15850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24"/>
          <w:sz w:val="24"/>
          <w:szCs w:val="24"/>
          <w:lang w:val="ru-RU" w:eastAsia="ru-RU"/>
          <w14:ligatures w14:val="none"/>
        </w:rPr>
        <w:object w:dxaOrig="1760" w:dyaOrig="620" w14:anchorId="347F4448">
          <v:shape id="_x0000_i1037" type="#_x0000_t75" style="width:88.2pt;height:31.2pt" o:ole="">
            <v:imagedata r:id="rId6" o:title=""/>
          </v:shape>
          <o:OLEObject Type="Embed" ProgID="Equation.3" ShapeID="_x0000_i1037" DrawAspect="Content" ObjectID="_1756453150" r:id="rId7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(3)</w:t>
      </w:r>
    </w:p>
    <w:p w14:paraId="7FE8AEAF" w14:textId="77777777" w:rsidR="00D15850" w:rsidRPr="00D15850" w:rsidRDefault="00D15850" w:rsidP="00D15850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По определению  </w:t>
      </w:r>
      <w:r w:rsidRPr="00D15850">
        <w:rPr>
          <w:rFonts w:ascii="Times New Roman" w:eastAsia="Times New Roman" w:hAnsi="Times New Roman" w:cs="Times New Roman"/>
          <w:kern w:val="0"/>
          <w:position w:val="-24"/>
          <w:sz w:val="24"/>
          <w:szCs w:val="24"/>
          <w:lang w:val="ru-RU" w:eastAsia="ru-RU"/>
          <w14:ligatures w14:val="none"/>
        </w:rPr>
        <w:object w:dxaOrig="960" w:dyaOrig="620" w14:anchorId="116B56CD">
          <v:shape id="_x0000_i1038" type="#_x0000_t75" style="width:48pt;height:31.2pt" o:ole="">
            <v:imagedata r:id="rId8" o:title=""/>
          </v:shape>
          <o:OLEObject Type="Embed" ProgID="Equation.3" ShapeID="_x0000_i1038" DrawAspect="Content" ObjectID="_1756453151" r:id="rId9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; </w:t>
      </w:r>
      <w:r w:rsidRPr="00D15850">
        <w:rPr>
          <w:rFonts w:ascii="Times New Roman" w:eastAsia="Times New Roman" w:hAnsi="Times New Roman" w:cs="Times New Roman"/>
          <w:kern w:val="0"/>
          <w:position w:val="-24"/>
          <w:sz w:val="24"/>
          <w:szCs w:val="24"/>
          <w:lang w:val="ru-RU" w:eastAsia="ru-RU"/>
          <w14:ligatures w14:val="none"/>
        </w:rPr>
        <w:object w:dxaOrig="1040" w:dyaOrig="620" w14:anchorId="5DEDA560">
          <v:shape id="_x0000_i1039" type="#_x0000_t75" style="width:52.2pt;height:31.2pt" o:ole="">
            <v:imagedata r:id="rId10" o:title=""/>
          </v:shape>
          <o:OLEObject Type="Embed" ProgID="Equation.3" ShapeID="_x0000_i1039" DrawAspect="Content" ObjectID="_1756453152" r:id="rId11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- скорость гетерогенной реакции, то из соотношения (3) получим:</w:t>
      </w:r>
    </w:p>
    <w:p w14:paraId="1C82746D" w14:textId="77777777" w:rsidR="00D15850" w:rsidRPr="00D15850" w:rsidRDefault="00D15850" w:rsidP="00D15850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        </w:t>
      </w:r>
      <w:proofErr w:type="spell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=</w:t>
      </w:r>
      <w:proofErr w:type="spell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nFw</w:t>
      </w:r>
      <w:proofErr w:type="spell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</w:t>
      </w:r>
      <w:proofErr w:type="gram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(</w:t>
      </w:r>
      <w:proofErr w:type="gram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4)</w:t>
      </w:r>
    </w:p>
    <w:p w14:paraId="53B92F05" w14:textId="77777777" w:rsidR="00D15850" w:rsidRPr="00D15850" w:rsidRDefault="00D15850" w:rsidP="00D15850">
      <w:pPr>
        <w:spacing w:after="0" w:line="240" w:lineRule="auto"/>
        <w:ind w:firstLine="454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Из уравнения (4) следует, что плотность тока в электродных реакциях служит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мерой скорости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протекающих на них процессов. </w:t>
      </w:r>
    </w:p>
    <w:p w14:paraId="024DC037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Уравнение (4) является общим уравнением электрохимической кинетики, но в каждом конкретном случае, в зависимости от природы лимитирующей стадии, оно имеет определенную разновидность. </w:t>
      </w:r>
    </w:p>
    <w:p w14:paraId="7BD3B8F2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Любой электрохимический процесс состоит из нескольких стадий:</w:t>
      </w:r>
    </w:p>
    <w:p w14:paraId="046B1A40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а) диффузия частиц к поверхности электрода:</w:t>
      </w:r>
    </w:p>
    <w:p w14:paraId="1BDAB6E2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б) </w:t>
      </w:r>
      <w:proofErr w:type="gram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собственно</w:t>
      </w:r>
      <w:proofErr w:type="gram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сама электрохимическая реакция:</w:t>
      </w:r>
    </w:p>
    <w:p w14:paraId="30A6C755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в) отвод продуктов реакции с поверхности электрода в объем раствора.</w:t>
      </w:r>
    </w:p>
    <w:p w14:paraId="0939C972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Кроме этих стадий могут быть и другие: сопутствующие или параллельные основной электрохимической реакции, либо последующие и </w:t>
      </w:r>
      <w:proofErr w:type="gram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т.д.</w:t>
      </w:r>
      <w:proofErr w:type="gramEnd"/>
    </w:p>
    <w:p w14:paraId="08F1CB6C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Каждая из них может быть лимитирующей и влиять на общую скорость электродного процесса. Если лимитирующей является стадия массопереноса: а) и в) стадии, то электрохимическая реакция протекает в диффузионном режиме, а если сама электрохимическая реакция – то ей соответствует кинетический режим.</w:t>
      </w:r>
    </w:p>
    <w:p w14:paraId="3F1599C5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Для кинетического анализа электрохимической реакции при диффузионном режиме используют уравнение </w:t>
      </w:r>
      <w:proofErr w:type="spell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Фика</w:t>
      </w:r>
      <w:proofErr w:type="spell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</w:p>
    <w:p w14:paraId="3AB8E280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28"/>
          <w:sz w:val="24"/>
          <w:szCs w:val="24"/>
          <w:lang w:val="ru-RU" w:eastAsia="ru-RU"/>
          <w14:ligatures w14:val="none"/>
        </w:rPr>
        <w:object w:dxaOrig="1359" w:dyaOrig="680" w14:anchorId="00EE48D8">
          <v:shape id="_x0000_i1040" type="#_x0000_t75" style="width:67.8pt;height:34.2pt" o:ole="">
            <v:imagedata r:id="rId12" o:title=""/>
          </v:shape>
          <o:OLEObject Type="Embed" ProgID="Equation.3" ShapeID="_x0000_i1040" DrawAspect="Content" ObjectID="_1756453153" r:id="rId13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(5)</w:t>
      </w:r>
    </w:p>
    <w:p w14:paraId="61D60A5C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где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D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– коэффициент диффузии;</w:t>
      </w:r>
    </w:p>
    <w:p w14:paraId="6B585EA9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position w:val="-28"/>
          <w:sz w:val="24"/>
          <w:szCs w:val="28"/>
          <w:lang w:val="ru-RU" w:eastAsia="ru-RU"/>
          <w14:ligatures w14:val="none"/>
        </w:rPr>
        <w:object w:dxaOrig="580" w:dyaOrig="680" w14:anchorId="506D2856">
          <v:shape id="_x0000_i1041" type="#_x0000_t75" style="width:28.8pt;height:34.2pt" o:ole="">
            <v:imagedata r:id="rId14" o:title=""/>
          </v:shape>
          <o:OLEObject Type="Embed" ProgID="Equation.3" ShapeID="_x0000_i1041" DrawAspect="Content" ObjectID="_1756453154" r:id="rId15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-  изменение концентрации потенциалопределяющих частиц.  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3834612C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При кинетическом режиме протекания электрохимической реакции скорость зависит от соотношения констант скоростей. Рассмотрим простейший случай, когда площадь электрода постоянная, </w:t>
      </w:r>
      <w:proofErr w:type="gram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т.е.</w:t>
      </w:r>
      <w:proofErr w:type="gram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=1. Пусть на электроде протекает только одна реакция:</w:t>
      </w:r>
    </w:p>
    <w:p w14:paraId="4C809E7D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6"/>
          <w:sz w:val="24"/>
          <w:szCs w:val="24"/>
          <w:lang w:val="ru-RU" w:eastAsia="ru-RU"/>
          <w14:ligatures w14:val="none"/>
        </w:rPr>
        <w:object w:dxaOrig="1640" w:dyaOrig="279" w14:anchorId="06B148FC">
          <v:shape id="_x0000_i1042" type="#_x0000_t75" style="width:82.2pt;height:13.8pt" o:ole="">
            <v:imagedata r:id="rId16" o:title=""/>
          </v:shape>
          <o:OLEObject Type="Embed" ProgID="Equation.3" ShapeID="_x0000_i1042" DrawAspect="Content" ObjectID="_1756453155" r:id="rId17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</w:t>
      </w:r>
    </w:p>
    <w:p w14:paraId="7D4D0284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Тогда скорость прямой реакции </w:t>
      </w:r>
      <w:r w:rsidRPr="00D15850">
        <w:rPr>
          <w:rFonts w:ascii="Times New Roman" w:eastAsia="Times New Roman" w:hAnsi="Times New Roman" w:cs="Times New Roman"/>
          <w:kern w:val="0"/>
          <w:position w:val="-12"/>
          <w:sz w:val="24"/>
          <w:szCs w:val="24"/>
          <w:lang w:val="ru-RU" w:eastAsia="ru-RU"/>
          <w14:ligatures w14:val="none"/>
        </w:rPr>
        <w:object w:dxaOrig="960" w:dyaOrig="360" w14:anchorId="5A498D0A">
          <v:shape id="_x0000_i1043" type="#_x0000_t75" style="width:48pt;height:18pt" o:ole="">
            <v:imagedata r:id="rId18" o:title=""/>
          </v:shape>
          <o:OLEObject Type="Embed" ProgID="Equation.3" ShapeID="_x0000_i1043" DrawAspect="Content" ObjectID="_1756453156" r:id="rId19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а скорость обратной реакции </w:t>
      </w:r>
      <w:r w:rsidRPr="00D15850">
        <w:rPr>
          <w:rFonts w:ascii="Times New Roman" w:eastAsia="Times New Roman" w:hAnsi="Times New Roman" w:cs="Times New Roman"/>
          <w:kern w:val="0"/>
          <w:position w:val="-12"/>
          <w:sz w:val="24"/>
          <w:szCs w:val="24"/>
          <w:lang w:val="ru-RU" w:eastAsia="ru-RU"/>
          <w14:ligatures w14:val="none"/>
        </w:rPr>
        <w:object w:dxaOrig="1120" w:dyaOrig="360" w14:anchorId="52B499E4">
          <v:shape id="_x0000_i1044" type="#_x0000_t75" style="width:55.8pt;height:18pt" o:ole="">
            <v:imagedata r:id="rId20" o:title=""/>
          </v:shape>
          <o:OLEObject Type="Embed" ProgID="Equation.3" ShapeID="_x0000_i1044" DrawAspect="Content" ObjectID="_1756453157" r:id="rId21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0E666B61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 другой стороны, используя уравнение (4) можно записать:</w:t>
      </w:r>
    </w:p>
    <w:p w14:paraId="0A323199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2"/>
          <w:sz w:val="24"/>
          <w:szCs w:val="24"/>
          <w:lang w:val="ru-RU" w:eastAsia="ru-RU"/>
          <w14:ligatures w14:val="none"/>
        </w:rPr>
        <w:object w:dxaOrig="1180" w:dyaOrig="380" w14:anchorId="758090D3">
          <v:shape id="_x0000_i1045" type="#_x0000_t75" style="width:58.8pt;height:19.2pt" o:ole="">
            <v:imagedata r:id="rId22" o:title=""/>
          </v:shape>
          <o:OLEObject Type="Embed" ProgID="Equation.3" ShapeID="_x0000_i1045" DrawAspect="Content" ObjectID="_1756453158" r:id="rId23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;  </w:t>
      </w:r>
      <w:r w:rsidRPr="00D15850">
        <w:rPr>
          <w:rFonts w:ascii="Times New Roman" w:eastAsia="Times New Roman" w:hAnsi="Times New Roman" w:cs="Times New Roman"/>
          <w:kern w:val="0"/>
          <w:position w:val="-12"/>
          <w:sz w:val="24"/>
          <w:szCs w:val="24"/>
          <w:lang w:val="ru-RU" w:eastAsia="ru-RU"/>
          <w14:ligatures w14:val="none"/>
        </w:rPr>
        <w:object w:dxaOrig="1340" w:dyaOrig="380" w14:anchorId="6040D60D">
          <v:shape id="_x0000_i1046" type="#_x0000_t75" style="width:67.2pt;height:19.2pt" o:ole="">
            <v:imagedata r:id="rId24" o:title=""/>
          </v:shape>
          <o:OLEObject Type="Embed" ProgID="Equation.3" ShapeID="_x0000_i1046" DrawAspect="Content" ObjectID="_1756453159" r:id="rId25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</w:t>
      </w:r>
    </w:p>
    <w:p w14:paraId="42A56764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Общая скорость обратимой электродной реакции </w:t>
      </w:r>
    </w:p>
    <w:p w14:paraId="5E7C32A1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4"/>
          <w:sz w:val="24"/>
          <w:szCs w:val="24"/>
          <w:lang w:val="ru-RU" w:eastAsia="ru-RU"/>
          <w14:ligatures w14:val="none"/>
        </w:rPr>
        <w:object w:dxaOrig="1120" w:dyaOrig="400" w14:anchorId="3260A40A">
          <v:shape id="_x0000_i1047" type="#_x0000_t75" style="width:55.8pt;height:19.8pt" o:ole="">
            <v:imagedata r:id="rId26" o:title=""/>
          </v:shape>
          <o:OLEObject Type="Embed" ProgID="Equation.3" ShapeID="_x0000_i1047" DrawAspect="Content" ObjectID="_1756453160" r:id="rId27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(6)</w:t>
      </w:r>
    </w:p>
    <w:p w14:paraId="5DAF3961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или</w:t>
      </w:r>
    </w:p>
    <w:p w14:paraId="263937D9" w14:textId="77777777" w:rsidR="00D15850" w:rsidRPr="00D15850" w:rsidRDefault="00D15850" w:rsidP="00D158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4"/>
          <w:sz w:val="24"/>
          <w:szCs w:val="24"/>
          <w:lang w:val="ru-RU" w:eastAsia="ru-RU"/>
          <w14:ligatures w14:val="none"/>
        </w:rPr>
        <w:object w:dxaOrig="2480" w:dyaOrig="380" w14:anchorId="4081DC04">
          <v:shape id="_x0000_i1035" type="#_x0000_t75" style="width:124.2pt;height:19.2pt" o:ole="">
            <v:imagedata r:id="rId28" o:title=""/>
          </v:shape>
          <o:OLEObject Type="Embed" ProgID="Equation.3" ShapeID="_x0000_i1035" DrawAspect="Content" ObjectID="_1756453161" r:id="rId29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D15850">
        <w:rPr>
          <w:rFonts w:ascii="Times New Roman" w:eastAsia="Times New Roman" w:hAnsi="Times New Roman" w:cs="Times New Roman"/>
          <w:kern w:val="0"/>
          <w:position w:val="-10"/>
          <w:sz w:val="24"/>
          <w:szCs w:val="24"/>
          <w:lang w:val="ru-RU" w:eastAsia="ru-RU"/>
          <w14:ligatures w14:val="none"/>
        </w:rPr>
        <w:object w:dxaOrig="180" w:dyaOrig="340" w14:anchorId="50E24AC3">
          <v:shape id="_x0000_i1048" type="#_x0000_t75" style="width:9pt;height:16.8pt" o:ole="">
            <v:imagedata r:id="rId30" o:title=""/>
          </v:shape>
          <o:OLEObject Type="Embed" ProgID="Equation.3" ShapeID="_x0000_i1048" DrawAspect="Content" ObjectID="_1756453162" r:id="rId31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(7)</w:t>
      </w:r>
    </w:p>
    <w:p w14:paraId="7C20521A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D15850">
        <w:rPr>
          <w:rFonts w:ascii="Times New Roman" w:eastAsia="Times New Roman" w:hAnsi="Times New Roman" w:cs="Times New Roman"/>
          <w:kern w:val="0"/>
          <w:position w:val="-10"/>
          <w:sz w:val="24"/>
          <w:szCs w:val="24"/>
          <w:lang w:val="ru-RU" w:eastAsia="ru-RU"/>
          <w14:ligatures w14:val="none"/>
        </w:rPr>
        <w:object w:dxaOrig="240" w:dyaOrig="340" w14:anchorId="145AF55B">
          <v:shape id="_x0000_i1049" type="#_x0000_t75" style="width:12pt;height:16.8pt" o:ole="" o:bullet="t">
            <v:imagedata r:id="rId32" o:title=""/>
          </v:shape>
          <o:OLEObject Type="Embed" ProgID="Equation.3" ShapeID="_x0000_i1049" DrawAspect="Content" ObjectID="_1756453163" r:id="rId33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и </w:t>
      </w:r>
      <w:r w:rsidRPr="00D15850">
        <w:rPr>
          <w:rFonts w:ascii="Times New Roman" w:eastAsia="Times New Roman" w:hAnsi="Times New Roman" w:cs="Times New Roman"/>
          <w:kern w:val="0"/>
          <w:position w:val="-10"/>
          <w:sz w:val="24"/>
          <w:szCs w:val="24"/>
          <w:lang w:val="ru-RU" w:eastAsia="ru-RU"/>
          <w14:ligatures w14:val="none"/>
        </w:rPr>
        <w:object w:dxaOrig="260" w:dyaOrig="340" w14:anchorId="008367B9">
          <v:shape id="_x0000_i1050" type="#_x0000_t75" style="width:13.2pt;height:16.8pt" o:ole="">
            <v:imagedata r:id="rId34" o:title=""/>
          </v:shape>
          <o:OLEObject Type="Embed" ProgID="Equation.3" ShapeID="_x0000_i1050" DrawAspect="Content" ObjectID="_1756453164" r:id="rId35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- константы скорости электрохимической реакции, которые зависят от энергии активации прямой и обратной реакций. В общем виде:</w:t>
      </w:r>
    </w:p>
    <w:p w14:paraId="7EFA9A37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0"/>
          <w:sz w:val="24"/>
          <w:szCs w:val="24"/>
          <w:lang w:val="ru-RU" w:eastAsia="ru-RU"/>
          <w14:ligatures w14:val="none"/>
        </w:rPr>
        <w:object w:dxaOrig="1460" w:dyaOrig="540" w14:anchorId="4C2ED882">
          <v:shape id="_x0000_i1051" type="#_x0000_t75" style="width:73.2pt;height:27.6pt" o:ole="">
            <v:imagedata r:id="rId36" o:title=""/>
          </v:shape>
          <o:OLEObject Type="Embed" ProgID="Equation.3" ShapeID="_x0000_i1051" DrawAspect="Content" ObjectID="_1756453165" r:id="rId37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(8)</w:t>
      </w:r>
    </w:p>
    <w:p w14:paraId="6EFB2A09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0"/>
          <w:sz w:val="24"/>
          <w:szCs w:val="24"/>
          <w:lang w:val="ru-RU" w:eastAsia="ru-RU"/>
          <w14:ligatures w14:val="none"/>
        </w:rPr>
        <w:object w:dxaOrig="1520" w:dyaOrig="540" w14:anchorId="3C34C4D3">
          <v:shape id="_x0000_i1052" type="#_x0000_t75" style="width:76.2pt;height:27.6pt" o:ole="">
            <v:imagedata r:id="rId38" o:title=""/>
          </v:shape>
          <o:OLEObject Type="Embed" ProgID="Equation.3" ShapeID="_x0000_i1052" DrawAspect="Content" ObjectID="_1756453166" r:id="rId39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(9)</w:t>
      </w:r>
    </w:p>
    <w:p w14:paraId="3488976D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где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sym w:font="Symbol" w:char="F061"/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,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sym w:font="Symbol" w:char="F062"/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- числа переноса электрона в катодном и анодном направлениях соответственно;</w:t>
      </w:r>
    </w:p>
    <w:p w14:paraId="772609AF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sym w:font="Symbol" w:char="F044"/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Y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vertAlign w:val="subscript"/>
          <w:lang w:val="ru-RU" w:eastAsia="ru-RU"/>
          <w14:ligatures w14:val="none"/>
        </w:rPr>
        <w:t>к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,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sym w:font="Symbol" w:char="F044"/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Y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vertAlign w:val="subscript"/>
          <w:lang w:val="ru-RU" w:eastAsia="ru-RU"/>
          <w14:ligatures w14:val="none"/>
        </w:rPr>
        <w:t>а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– изменение значения (поляризация) электродного потенциала соответственно катодного и анодного процессов.</w:t>
      </w:r>
    </w:p>
    <w:p w14:paraId="094E7DA8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  <w:t>С учетом уравнений (8) и (9) можно переписать уравнение (7):</w:t>
      </w:r>
    </w:p>
    <w:p w14:paraId="23374BE8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4"/>
          <w:sz w:val="24"/>
          <w:szCs w:val="24"/>
          <w:lang w:val="ru-RU" w:eastAsia="ru-RU"/>
          <w14:ligatures w14:val="none"/>
        </w:rPr>
        <w:object w:dxaOrig="3980" w:dyaOrig="580" w14:anchorId="4F6FB089">
          <v:shape id="_x0000_i1053" type="#_x0000_t75" style="width:208.8pt;height:30.6pt" o:ole="">
            <v:imagedata r:id="rId40" o:title=""/>
          </v:shape>
          <o:OLEObject Type="Embed" ProgID="Equation.3" ShapeID="_x0000_i1053" DrawAspect="Content" ObjectID="_1756453167" r:id="rId41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(10) </w:t>
      </w:r>
    </w:p>
    <w:p w14:paraId="1B67CDC3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  <w:t>Уравнение (10) – уравнение разряда ионизации для катодного процесса, а для анодного процесса:</w:t>
      </w:r>
    </w:p>
    <w:p w14:paraId="784D7A71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4"/>
          <w:sz w:val="24"/>
          <w:szCs w:val="24"/>
          <w:lang w:val="ru-RU" w:eastAsia="ru-RU"/>
          <w14:ligatures w14:val="none"/>
        </w:rPr>
        <w:object w:dxaOrig="4200" w:dyaOrig="580" w14:anchorId="0AD46877">
          <v:shape id="_x0000_i1054" type="#_x0000_t75" style="width:239.4pt;height:33.6pt" o:ole="">
            <v:imagedata r:id="rId42" o:title=""/>
          </v:shape>
          <o:OLEObject Type="Embed" ProgID="Equation.3" ShapeID="_x0000_i1054" DrawAspect="Content" ObjectID="_1756453168" r:id="rId43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(11)</w:t>
      </w:r>
    </w:p>
    <w:p w14:paraId="4F5F41A1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  <w:t>Из уравнений (10) и (11) на основании уравнения (6) можно записать:</w:t>
      </w:r>
    </w:p>
    <w:p w14:paraId="14658BA4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2"/>
          <w:sz w:val="24"/>
          <w:szCs w:val="24"/>
          <w:lang w:val="ru-RU" w:eastAsia="ru-RU"/>
          <w14:ligatures w14:val="none"/>
        </w:rPr>
        <w:object w:dxaOrig="1980" w:dyaOrig="560" w14:anchorId="11B857E7">
          <v:shape id="_x0000_i1055" type="#_x0000_t75" style="width:107.4pt;height:30pt" o:ole="">
            <v:imagedata r:id="rId44" o:title=""/>
          </v:shape>
          <o:OLEObject Type="Embed" ProgID="Equation.3" ShapeID="_x0000_i1055" DrawAspect="Content" ObjectID="_1756453169" r:id="rId45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(12)                                                                                                                                                                                                                         </w:t>
      </w:r>
    </w:p>
    <w:p w14:paraId="16AAD75D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2"/>
          <w:sz w:val="24"/>
          <w:szCs w:val="24"/>
          <w:lang w:val="ru-RU" w:eastAsia="ru-RU"/>
          <w14:ligatures w14:val="none"/>
        </w:rPr>
        <w:object w:dxaOrig="2100" w:dyaOrig="560" w14:anchorId="6810F502">
          <v:shape id="_x0000_i1036" type="#_x0000_t75" style="width:114.6pt;height:30.6pt" o:ole="">
            <v:imagedata r:id="rId46" o:title=""/>
          </v:shape>
          <o:OLEObject Type="Embed" ProgID="Equation.3" ShapeID="_x0000_i1036" DrawAspect="Content" ObjectID="_1756453170" r:id="rId47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(13)</w:t>
      </w:r>
    </w:p>
    <w:p w14:paraId="3314DAE2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  <w:t xml:space="preserve">Величина                </w:t>
      </w:r>
      <w:r w:rsidRPr="00D15850">
        <w:rPr>
          <w:rFonts w:ascii="Times New Roman" w:eastAsia="Times New Roman" w:hAnsi="Times New Roman" w:cs="Times New Roman"/>
          <w:kern w:val="0"/>
          <w:position w:val="-12"/>
          <w:sz w:val="24"/>
          <w:szCs w:val="24"/>
          <w:lang w:val="ru-RU" w:eastAsia="ru-RU"/>
          <w14:ligatures w14:val="none"/>
        </w:rPr>
        <w:object w:dxaOrig="2540" w:dyaOrig="400" w14:anchorId="6D94417D">
          <v:shape id="_x0000_i1056" type="#_x0000_t75" style="width:127.2pt;height:19.8pt" o:ole="">
            <v:imagedata r:id="rId48" o:title=""/>
          </v:shape>
          <o:OLEObject Type="Embed" ProgID="Equation.3" ShapeID="_x0000_i1056" DrawAspect="Content" ObjectID="_1756453171" r:id="rId49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    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где </w:t>
      </w:r>
      <w:proofErr w:type="spellStart"/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en-US" w:eastAsia="ru-RU"/>
          <w14:ligatures w14:val="none"/>
        </w:rPr>
        <w:t>i</w:t>
      </w:r>
      <w:proofErr w:type="spellEnd"/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vertAlign w:val="subscript"/>
          <w:lang w:val="ru-RU" w:eastAsia="ru-RU"/>
          <w14:ligatures w14:val="none"/>
        </w:rPr>
        <w:t>0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– ток обмена.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</w:t>
      </w:r>
    </w:p>
    <w:p w14:paraId="421DF09C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1A468B7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  <w:t xml:space="preserve">При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равновесном потенциале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электроде устанавливается динамическое равновесие и через электроды протекают два противоположных тока (катодный и анодный) одинаковой величины. Этот ток называют током обмена </w:t>
      </w:r>
      <w:r w:rsidRPr="00D15850">
        <w:rPr>
          <w:rFonts w:ascii="Times New Roman" w:eastAsia="Times New Roman" w:hAnsi="Times New Roman" w:cs="Times New Roman"/>
          <w:kern w:val="0"/>
          <w:position w:val="-14"/>
          <w:sz w:val="24"/>
          <w:szCs w:val="24"/>
          <w:lang w:val="ru-RU" w:eastAsia="ru-RU"/>
          <w14:ligatures w14:val="none"/>
        </w:rPr>
        <w:object w:dxaOrig="1080" w:dyaOrig="400" w14:anchorId="6BA14A99">
          <v:shape id="_x0000_i1057" type="#_x0000_t75" style="width:54pt;height:19.8pt" o:ole="">
            <v:imagedata r:id="rId50" o:title=""/>
          </v:shape>
          <o:OLEObject Type="Embed" ProgID="Equation.3" ShapeID="_x0000_i1057" DrawAspect="Content" ObjectID="_1756453172" r:id="rId51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</w:p>
    <w:p w14:paraId="6B51F85D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proofErr w:type="gramStart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Ток обмена это количество</w:t>
      </w:r>
      <w:proofErr w:type="gramEnd"/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электричества, участвующего в электродной реакции в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единицу времени</w:t>
      </w:r>
      <w:r w:rsidRPr="00D15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при </w:t>
      </w:r>
      <w:r w:rsidRPr="00D15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равновесном потенциале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42B1F75B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  <w:t>С учетом тока обмена скорость электрохимической реакции при кинетическом режиме записывается в общем виде:</w:t>
      </w:r>
    </w:p>
    <w:p w14:paraId="406B235E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2"/>
          <w:sz w:val="24"/>
          <w:szCs w:val="24"/>
          <w:lang w:val="ru-RU" w:eastAsia="ru-RU"/>
          <w14:ligatures w14:val="none"/>
        </w:rPr>
        <w:object w:dxaOrig="1300" w:dyaOrig="560" w14:anchorId="25B7C8E5">
          <v:shape id="_x0000_i1058" type="#_x0000_t75" style="width:70.2pt;height:30pt" o:ole="">
            <v:imagedata r:id="rId52" o:title=""/>
          </v:shape>
          <o:OLEObject Type="Embed" ProgID="Equation.3" ShapeID="_x0000_i1058" DrawAspect="Content" ObjectID="_1756453173" r:id="rId53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(14)                                                                                                                                                                                                                         </w:t>
      </w:r>
    </w:p>
    <w:p w14:paraId="6938A7A9" w14:textId="77777777" w:rsidR="00D15850" w:rsidRPr="00D15850" w:rsidRDefault="00D15850" w:rsidP="00D15850">
      <w:pPr>
        <w:tabs>
          <w:tab w:val="num" w:pos="72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</w:t>
      </w:r>
      <w:r w:rsidRPr="00D15850">
        <w:rPr>
          <w:rFonts w:ascii="Times New Roman" w:eastAsia="Times New Roman" w:hAnsi="Times New Roman" w:cs="Times New Roman"/>
          <w:kern w:val="0"/>
          <w:position w:val="-12"/>
          <w:sz w:val="24"/>
          <w:szCs w:val="24"/>
          <w:lang w:val="ru-RU" w:eastAsia="ru-RU"/>
          <w14:ligatures w14:val="none"/>
        </w:rPr>
        <w:object w:dxaOrig="1400" w:dyaOrig="560" w14:anchorId="16A2AFAB">
          <v:shape id="_x0000_i1059" type="#_x0000_t75" style="width:76.8pt;height:30.6pt" o:ole="">
            <v:imagedata r:id="rId54" o:title=""/>
          </v:shape>
          <o:OLEObject Type="Embed" ProgID="Equation.3" ShapeID="_x0000_i1059" DrawAspect="Content" ObjectID="_1756453174" r:id="rId55"/>
        </w:object>
      </w:r>
      <w:r w:rsidRPr="00D158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(15)</w:t>
      </w:r>
    </w:p>
    <w:p w14:paraId="3A2123F8" w14:textId="0C56E8A6" w:rsidR="00D76C02" w:rsidRDefault="00D15850" w:rsidP="00D76C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ko-KR"/>
          <w14:ligatures w14:val="none"/>
        </w:rPr>
      </w:pPr>
      <w:r w:rsidRPr="00D1585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ko-KR"/>
          <w14:ligatures w14:val="none"/>
        </w:rPr>
        <w:t>Литература</w:t>
      </w:r>
    </w:p>
    <w:p w14:paraId="2CC287DF" w14:textId="77777777" w:rsidR="00D15850" w:rsidRPr="00121B14" w:rsidRDefault="00D15850" w:rsidP="00D15850">
      <w:pPr>
        <w:tabs>
          <w:tab w:val="left" w:pos="2436"/>
        </w:tabs>
        <w:jc w:val="both"/>
        <w:rPr>
          <w:rFonts w:eastAsia="Batang"/>
          <w:sz w:val="24"/>
          <w:szCs w:val="24"/>
          <w:lang w:eastAsia="ko-KR"/>
        </w:rPr>
      </w:pPr>
      <w:bookmarkStart w:id="0" w:name="_Hlk145838414"/>
      <w:r w:rsidRPr="00121B14">
        <w:rPr>
          <w:rFonts w:eastAsia="Batang"/>
          <w:sz w:val="24"/>
          <w:szCs w:val="24"/>
          <w:lang w:eastAsia="ko-KR"/>
        </w:rPr>
        <w:t xml:space="preserve">1. Оспанова </w:t>
      </w:r>
      <w:proofErr w:type="gramStart"/>
      <w:r w:rsidRPr="00121B14">
        <w:rPr>
          <w:rFonts w:eastAsia="Batang"/>
          <w:sz w:val="24"/>
          <w:szCs w:val="24"/>
          <w:lang w:eastAsia="ko-KR"/>
        </w:rPr>
        <w:t>А.К.</w:t>
      </w:r>
      <w:proofErr w:type="gramEnd"/>
      <w:r w:rsidRPr="00121B14">
        <w:rPr>
          <w:rFonts w:eastAsia="Batang"/>
          <w:sz w:val="24"/>
          <w:szCs w:val="24"/>
          <w:lang w:eastAsia="ko-KR"/>
        </w:rPr>
        <w:t xml:space="preserve">,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Шабикова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Г.Х., Сыздыкова Л.И. Теории и проблемы физической химии. Алматы. Изд-во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КазНУ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им. Аль-Фараби. 2021. С.191</w:t>
      </w:r>
    </w:p>
    <w:p w14:paraId="3DE33819" w14:textId="77777777" w:rsidR="00D15850" w:rsidRPr="00121B14" w:rsidRDefault="00D15850" w:rsidP="00D15850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rFonts w:eastAsia="Batang"/>
          <w:sz w:val="24"/>
          <w:szCs w:val="24"/>
          <w:lang w:eastAsia="ko-KR"/>
        </w:rPr>
        <w:t xml:space="preserve">2.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Стромберг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А.Г., Семченко </w:t>
      </w:r>
      <w:proofErr w:type="gramStart"/>
      <w:r w:rsidRPr="00121B14">
        <w:rPr>
          <w:rFonts w:eastAsia="Batang"/>
          <w:sz w:val="24"/>
          <w:szCs w:val="24"/>
          <w:lang w:eastAsia="ko-KR"/>
        </w:rPr>
        <w:t>Д.П.</w:t>
      </w:r>
      <w:proofErr w:type="gramEnd"/>
      <w:r w:rsidRPr="00121B14">
        <w:rPr>
          <w:rFonts w:eastAsia="Batang"/>
          <w:sz w:val="24"/>
          <w:szCs w:val="24"/>
          <w:lang w:eastAsia="ko-KR"/>
        </w:rPr>
        <w:t xml:space="preserve"> Физическая химия. М.: Высшая школа, 2003.-527. 193 экз.</w:t>
      </w:r>
    </w:p>
    <w:p w14:paraId="50EBF8DD" w14:textId="77777777" w:rsidR="00D15850" w:rsidRPr="00121B14" w:rsidRDefault="00D15850" w:rsidP="00D15850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sz w:val="24"/>
          <w:szCs w:val="24"/>
        </w:rPr>
        <w:t xml:space="preserve">3.Дамаскин Б.Б., </w:t>
      </w:r>
      <w:proofErr w:type="spellStart"/>
      <w:r w:rsidRPr="00121B14">
        <w:rPr>
          <w:sz w:val="24"/>
          <w:szCs w:val="24"/>
        </w:rPr>
        <w:t>Петрий</w:t>
      </w:r>
      <w:proofErr w:type="spellEnd"/>
      <w:r w:rsidRPr="00121B14">
        <w:rPr>
          <w:sz w:val="24"/>
          <w:szCs w:val="24"/>
        </w:rPr>
        <w:t xml:space="preserve"> О.А., </w:t>
      </w:r>
      <w:proofErr w:type="spellStart"/>
      <w:r w:rsidRPr="00121B14">
        <w:rPr>
          <w:sz w:val="24"/>
          <w:szCs w:val="24"/>
        </w:rPr>
        <w:t>Цирлина</w:t>
      </w:r>
      <w:proofErr w:type="spellEnd"/>
      <w:r w:rsidRPr="00121B14">
        <w:rPr>
          <w:sz w:val="24"/>
          <w:szCs w:val="24"/>
        </w:rPr>
        <w:t xml:space="preserve"> Г.А. Электрохимия. – М.: </w:t>
      </w:r>
      <w:proofErr w:type="gramStart"/>
      <w:r w:rsidRPr="00121B14">
        <w:rPr>
          <w:sz w:val="24"/>
          <w:szCs w:val="24"/>
        </w:rPr>
        <w:t>Химия,  Колос</w:t>
      </w:r>
      <w:proofErr w:type="gramEnd"/>
      <w:r w:rsidRPr="00121B14">
        <w:rPr>
          <w:sz w:val="24"/>
          <w:szCs w:val="24"/>
        </w:rPr>
        <w:t xml:space="preserve"> С, 2006. – 672 с..25 экз.</w:t>
      </w:r>
    </w:p>
    <w:bookmarkEnd w:id="0"/>
    <w:p w14:paraId="5879552B" w14:textId="77777777" w:rsidR="00D15850" w:rsidRPr="00D76C02" w:rsidRDefault="00D15850" w:rsidP="00D15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ko-KR"/>
          <w14:ligatures w14:val="none"/>
        </w:rPr>
      </w:pPr>
    </w:p>
    <w:sectPr w:rsidR="00D15850" w:rsidRPr="00D7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5F"/>
    <w:rsid w:val="0008191F"/>
    <w:rsid w:val="0062113E"/>
    <w:rsid w:val="0063415F"/>
    <w:rsid w:val="006E0630"/>
    <w:rsid w:val="009A5B9C"/>
    <w:rsid w:val="00D15850"/>
    <w:rsid w:val="00D7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71EC"/>
  <w15:chartTrackingRefBased/>
  <w15:docId w15:val="{D8E7507C-0D72-49B9-8615-F0F7F64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Оспанова Алья</cp:lastModifiedBy>
  <cp:revision>3</cp:revision>
  <dcterms:created xsi:type="dcterms:W3CDTF">2023-09-17T04:30:00Z</dcterms:created>
  <dcterms:modified xsi:type="dcterms:W3CDTF">2023-09-17T04:49:00Z</dcterms:modified>
</cp:coreProperties>
</file>